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2" w:rsidRPr="00A63E62" w:rsidRDefault="00A63E62" w:rsidP="00A63E62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t>工业和信息化部水利部全国节约用水办公室公告</w:t>
      </w:r>
    </w:p>
    <w:p w:rsidR="00A63E62" w:rsidRPr="00A63E62" w:rsidRDefault="00A63E62" w:rsidP="00A63E62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2015年第31号</w:t>
      </w:r>
    </w:p>
    <w:p w:rsidR="00A63E62" w:rsidRPr="00A63E62" w:rsidRDefault="00A63E62" w:rsidP="00A63E6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为落实《国务院关于实行最严格水资源管理制度的意见》（国发〔</w:t>
      </w:r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2012〕3号），加快淘汰高耗水工艺技术和落后装备，提升工业用水效率，工业和信息化部、水利部、全国节约用水办公室编制完成了《</w:t>
      </w:r>
      <w:bookmarkStart w:id="0" w:name="_GoBack"/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高耗水工艺、技术和装备淘汰目录（第一批）</w:t>
      </w:r>
      <w:bookmarkEnd w:id="0"/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》（以下简称《淘汰目录》）。经专家评审、网上公示，现予以公告。</w:t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各级工业和信息化、水行政主管部门要加强组织协调，密切配合，推动《淘汰目录》的贯彻执行。工业和信息化主管部门要充分利用节能监察机构力量，将高耗水工艺、技术和装备作为监察工作重要内容，制定节水监察工作计划，指导工业企业应用先进适用技术实施节水改造，加快淘汰高耗水工艺、技术和装备。水行政主管部门要严格水资源管理，</w:t>
      </w:r>
      <w:r w:rsidRPr="00A63E62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对采用《淘汰目录》中高耗水工艺、技术和装备的新、改、扩建项目不予批准水资源论证和取水许可申请；对未按期淘汰的高耗水工艺、技术和装备的企业单位，不予批准取水许可延续和变更申请。</w:t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附件：高耗水工艺、技术和装备淘汰目录（第一批）</w:t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                       工业和信息化部 水利部 全国节约用水办公室</w:t>
      </w:r>
    </w:p>
    <w:p w:rsidR="00A63E62" w:rsidRPr="00A63E62" w:rsidRDefault="00A63E62" w:rsidP="00A63E6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 xml:space="preserve">2015年5月4日　　</w:t>
      </w:r>
    </w:p>
    <w:p w:rsidR="00A63E62" w:rsidRPr="00A63E62" w:rsidRDefault="00A63E62" w:rsidP="00A63E6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63E62" w:rsidRPr="00A63E62" w:rsidRDefault="00A63E62" w:rsidP="00A63E62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63E62">
        <w:rPr>
          <w:rFonts w:ascii="微软雅黑" w:eastAsia="微软雅黑" w:hAnsi="微软雅黑" w:cs="宋体" w:hint="eastAsia"/>
          <w:color w:val="444444"/>
          <w:kern w:val="0"/>
          <w:szCs w:val="21"/>
        </w:rPr>
        <w:t>《淘汰目录》中包括转炉烟气传统</w:t>
      </w:r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OG法除尘工艺、高炉煤气湿法除尘工艺和水泥湿法窑等。其中水泥湿法</w:t>
      </w:r>
      <w:proofErr w:type="gramStart"/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窑要求</w:t>
      </w:r>
      <w:proofErr w:type="gramEnd"/>
      <w:r w:rsidRPr="00A63E62">
        <w:rPr>
          <w:rFonts w:ascii="宋体" w:eastAsia="宋体" w:hAnsi="宋体" w:cs="宋体" w:hint="eastAsia"/>
          <w:color w:val="444444"/>
          <w:kern w:val="0"/>
          <w:szCs w:val="21"/>
        </w:rPr>
        <w:t>2015年12月前淘汰完成。</w:t>
      </w:r>
    </w:p>
    <w:p w:rsidR="00FD0808" w:rsidRPr="00A63E62" w:rsidRDefault="00A63E62">
      <w:r>
        <w:rPr>
          <w:noProof/>
        </w:rPr>
        <w:lastRenderedPageBreak/>
        <w:drawing>
          <wp:inline distT="0" distB="0" distL="0" distR="0">
            <wp:extent cx="5263515" cy="6678930"/>
            <wp:effectExtent l="0" t="0" r="0" b="7620"/>
            <wp:docPr id="1" name="图片 1" descr="C:\Users\Administrato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08" w:rsidRPr="00A6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8"/>
    <w:rsid w:val="00A63E62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E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3E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3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E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3E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3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Www.SangSan.Cn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2015-05-22T06:42:00Z</dcterms:created>
  <dcterms:modified xsi:type="dcterms:W3CDTF">2015-05-22T06:43:00Z</dcterms:modified>
</cp:coreProperties>
</file>